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DD" w:rsidRPr="007D1ADD" w:rsidRDefault="00523468">
      <w:pPr>
        <w:pStyle w:val="NoSpacing"/>
        <w:spacing w:before="1540" w:after="240"/>
        <w:jc w:val="center"/>
        <w:rPr>
          <w:color w:val="5B9BD5"/>
        </w:rPr>
      </w:pPr>
      <w:r>
        <w:rPr>
          <w:noProof/>
          <w:color w:val="5B9BD5"/>
          <w:lang w:val="en-IE" w:eastAsia="en-IE"/>
        </w:rPr>
        <w:drawing>
          <wp:inline distT="0" distB="0" distL="0" distR="0">
            <wp:extent cx="1419225" cy="752475"/>
            <wp:effectExtent l="0" t="0" r="9525" b="9525"/>
            <wp:docPr id="1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D" w:rsidRPr="007D1ADD" w:rsidRDefault="007D1ADD" w:rsidP="007D1ADD">
      <w:pPr>
        <w:pStyle w:val="NoSpacing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Calibri Light" w:hAnsi="Calibri Light"/>
          <w:caps/>
          <w:color w:val="5B9BD5"/>
          <w:sz w:val="80"/>
          <w:szCs w:val="80"/>
        </w:rPr>
      </w:pPr>
      <w:r w:rsidRPr="007D1ADD">
        <w:rPr>
          <w:rFonts w:ascii="Calibri Light" w:hAnsi="Calibri Light"/>
          <w:caps/>
          <w:color w:val="9CC2E5"/>
          <w:sz w:val="72"/>
          <w:szCs w:val="72"/>
        </w:rPr>
        <w:t xml:space="preserve">Data Protection and Record-Keeping policy </w:t>
      </w:r>
    </w:p>
    <w:p w:rsidR="007D1ADD" w:rsidRPr="007D1ADD" w:rsidRDefault="007D1ADD">
      <w:pPr>
        <w:pStyle w:val="NoSpacing"/>
        <w:jc w:val="center"/>
        <w:rPr>
          <w:color w:val="9CC2E5"/>
          <w:sz w:val="28"/>
          <w:szCs w:val="28"/>
        </w:rPr>
      </w:pPr>
      <w:r w:rsidRPr="007D1ADD">
        <w:rPr>
          <w:color w:val="9CC2E5"/>
          <w:sz w:val="28"/>
          <w:szCs w:val="28"/>
        </w:rPr>
        <w:t xml:space="preserve">Scoil Chomáin Naofa </w:t>
      </w:r>
    </w:p>
    <w:p w:rsidR="007D1ADD" w:rsidRPr="007D1ADD" w:rsidRDefault="00523468">
      <w:pPr>
        <w:pStyle w:val="NoSpacing"/>
        <w:spacing w:before="480"/>
        <w:jc w:val="center"/>
        <w:rPr>
          <w:color w:val="9CC2E5"/>
        </w:rPr>
      </w:pPr>
      <w:r>
        <w:rPr>
          <w:noProof/>
          <w:color w:val="9CC2E5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8549640</wp:posOffset>
                </wp:positionV>
                <wp:extent cx="5971540" cy="537210"/>
                <wp:effectExtent l="0" t="0" r="0" b="0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ADD" w:rsidRPr="007D1ADD" w:rsidRDefault="007D1ADD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caps/>
                                <w:color w:val="9CC2E5"/>
                                <w:sz w:val="44"/>
                                <w:szCs w:val="44"/>
                              </w:rPr>
                            </w:pPr>
                            <w:r w:rsidRPr="007D1ADD">
                              <w:rPr>
                                <w:caps/>
                                <w:color w:val="9CC2E5"/>
                                <w:sz w:val="44"/>
                                <w:szCs w:val="44"/>
                              </w:rPr>
                              <w:t>2015</w:t>
                            </w:r>
                          </w:p>
                          <w:p w:rsidR="007D1ADD" w:rsidRPr="007D1ADD" w:rsidRDefault="007D1ADD">
                            <w:pPr>
                              <w:pStyle w:val="NoSpacing"/>
                              <w:jc w:val="center"/>
                              <w:rPr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70.9pt;margin-top:673.2pt;width:470.2pt;height:42.3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" filled="f" stroked="f" strokeweight=".5pt">
                <v:textbox style="mso-fit-shape-to-text:t" inset="0,0,0,0">
                  <w:txbxContent>
                    <w:p w:rsidR="007D1ADD" w:rsidRPr="007D1ADD" w:rsidRDefault="007D1ADD">
                      <w:pPr>
                        <w:pStyle w:val="NoSpacing"/>
                        <w:spacing w:after="40"/>
                        <w:jc w:val="center"/>
                        <w:rPr>
                          <w:caps/>
                          <w:color w:val="9CC2E5"/>
                          <w:sz w:val="44"/>
                          <w:szCs w:val="44"/>
                        </w:rPr>
                      </w:pPr>
                      <w:r w:rsidRPr="007D1ADD">
                        <w:rPr>
                          <w:caps/>
                          <w:color w:val="9CC2E5"/>
                          <w:sz w:val="44"/>
                          <w:szCs w:val="44"/>
                        </w:rPr>
                        <w:t>2015</w:t>
                      </w:r>
                    </w:p>
                    <w:p w:rsidR="007D1ADD" w:rsidRPr="007D1ADD" w:rsidRDefault="007D1ADD">
                      <w:pPr>
                        <w:pStyle w:val="NoSpacing"/>
                        <w:jc w:val="center"/>
                        <w:rPr>
                          <w:color w:val="5B9BD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9CC2E5"/>
          <w:lang w:val="en-IE" w:eastAsia="en-IE"/>
        </w:rPr>
        <w:drawing>
          <wp:inline distT="0" distB="0" distL="0" distR="0">
            <wp:extent cx="762000" cy="482955"/>
            <wp:effectExtent l="0" t="0" r="0" b="0"/>
            <wp:docPr id="2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8E" w:rsidRPr="00523468" w:rsidRDefault="007D1ADD" w:rsidP="008F548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bookmarkStart w:id="0" w:name="_GoBack"/>
      <w:bookmarkEnd w:id="0"/>
      <w:r w:rsidR="0061338C" w:rsidRPr="00284600">
        <w:rPr>
          <w:rFonts w:ascii="Verdana" w:hAnsi="Verdana"/>
          <w:b/>
          <w:sz w:val="20"/>
          <w:szCs w:val="20"/>
        </w:rPr>
        <w:lastRenderedPageBreak/>
        <w:t>Introduction</w:t>
      </w:r>
      <w:r w:rsidR="008F548E" w:rsidRPr="00284600">
        <w:rPr>
          <w:rFonts w:ascii="Verdana" w:hAnsi="Verdana"/>
          <w:b/>
          <w:sz w:val="20"/>
          <w:szCs w:val="20"/>
        </w:rPr>
        <w:t>:</w:t>
      </w:r>
    </w:p>
    <w:p w:rsidR="0061338C" w:rsidRPr="00284600" w:rsidRDefault="0061338C" w:rsidP="006447FD">
      <w:pPr>
        <w:jc w:val="both"/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This policy was formulated b</w:t>
      </w:r>
      <w:r w:rsidR="0065187B" w:rsidRPr="00284600">
        <w:rPr>
          <w:rFonts w:ascii="Verdana" w:hAnsi="Verdana"/>
          <w:sz w:val="20"/>
          <w:szCs w:val="20"/>
        </w:rPr>
        <w:t xml:space="preserve">y Staff and Board of Management </w:t>
      </w:r>
      <w:r w:rsidR="001437A6">
        <w:rPr>
          <w:rFonts w:ascii="Verdana" w:hAnsi="Verdana"/>
          <w:sz w:val="20"/>
          <w:szCs w:val="20"/>
        </w:rPr>
        <w:t>of Scoil Chomáin Naofa, Roundfort.</w:t>
      </w:r>
      <w:r w:rsidRPr="00284600">
        <w:rPr>
          <w:rFonts w:ascii="Verdana" w:hAnsi="Verdana"/>
          <w:sz w:val="20"/>
          <w:szCs w:val="20"/>
        </w:rPr>
        <w:t xml:space="preserve"> The purpose of</w:t>
      </w:r>
      <w:r w:rsidR="00284600">
        <w:rPr>
          <w:rFonts w:ascii="Verdana" w:hAnsi="Verdana"/>
          <w:sz w:val="20"/>
          <w:szCs w:val="20"/>
        </w:rPr>
        <w:t xml:space="preserve"> the policy is to identify the r</w:t>
      </w:r>
      <w:r w:rsidRPr="00284600">
        <w:rPr>
          <w:rFonts w:ascii="Verdana" w:hAnsi="Verdana"/>
          <w:sz w:val="20"/>
          <w:szCs w:val="20"/>
        </w:rPr>
        <w:t>ecords required to be retained by the school and to ensure confidentiality and manageable procedures in relation to access to such records by parents and stake holders.</w:t>
      </w:r>
    </w:p>
    <w:p w:rsidR="00C517D5" w:rsidRPr="00284600" w:rsidRDefault="00C517D5" w:rsidP="006447FD">
      <w:pPr>
        <w:jc w:val="both"/>
        <w:rPr>
          <w:rFonts w:ascii="Verdana" w:hAnsi="Verdana"/>
          <w:sz w:val="20"/>
          <w:szCs w:val="20"/>
        </w:rPr>
      </w:pPr>
    </w:p>
    <w:p w:rsidR="0061338C" w:rsidRPr="00284600" w:rsidRDefault="0061338C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Rationale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61338C" w:rsidRPr="00284600" w:rsidRDefault="00E2171C" w:rsidP="00E2171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 policy on data p</w:t>
      </w:r>
      <w:r w:rsidR="0061338C" w:rsidRPr="00284600">
        <w:rPr>
          <w:rFonts w:ascii="Verdana" w:hAnsi="Verdana"/>
          <w:sz w:val="20"/>
          <w:szCs w:val="20"/>
        </w:rPr>
        <w:t xml:space="preserve">rotection and record keeping is necessary to ensure that the school has proper procedures in place in relation to </w:t>
      </w:r>
      <w:r w:rsidR="00A01F58" w:rsidRPr="00284600">
        <w:rPr>
          <w:rFonts w:ascii="Verdana" w:hAnsi="Verdana"/>
          <w:sz w:val="20"/>
          <w:szCs w:val="20"/>
        </w:rPr>
        <w:t>accountability and transparency</w:t>
      </w:r>
    </w:p>
    <w:p w:rsidR="0061338C" w:rsidRPr="00284600" w:rsidRDefault="0061338C" w:rsidP="00E2171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It is good practice to record pupil progress s</w:t>
      </w:r>
      <w:r w:rsidR="00E2171C" w:rsidRPr="00284600">
        <w:rPr>
          <w:rFonts w:ascii="Verdana" w:hAnsi="Verdana"/>
          <w:sz w:val="20"/>
          <w:szCs w:val="20"/>
        </w:rPr>
        <w:t>o as to identify learning needs</w:t>
      </w:r>
    </w:p>
    <w:p w:rsidR="0061338C" w:rsidRPr="00284600" w:rsidRDefault="0061338C" w:rsidP="00E2171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 policy must be put in place to ensure a school complies with </w:t>
      </w:r>
      <w:r w:rsidR="00E2171C" w:rsidRPr="00284600">
        <w:rPr>
          <w:rFonts w:ascii="Verdana" w:hAnsi="Verdana"/>
          <w:sz w:val="20"/>
          <w:szCs w:val="20"/>
        </w:rPr>
        <w:t>legislation</w:t>
      </w:r>
      <w:r w:rsidRPr="00284600">
        <w:rPr>
          <w:rFonts w:ascii="Verdana" w:hAnsi="Verdana"/>
          <w:sz w:val="20"/>
          <w:szCs w:val="20"/>
        </w:rPr>
        <w:t xml:space="preserve"> such as</w:t>
      </w:r>
      <w:r w:rsidR="00E2171C" w:rsidRPr="00284600">
        <w:rPr>
          <w:rFonts w:ascii="Verdana" w:hAnsi="Verdana"/>
          <w:sz w:val="20"/>
          <w:szCs w:val="20"/>
        </w:rPr>
        <w:t>;</w:t>
      </w:r>
    </w:p>
    <w:p w:rsidR="00BA123A" w:rsidRPr="00284600" w:rsidRDefault="00BA123A" w:rsidP="008F548E">
      <w:pPr>
        <w:rPr>
          <w:rFonts w:ascii="Verdana" w:hAnsi="Verdana"/>
          <w:sz w:val="20"/>
          <w:szCs w:val="20"/>
        </w:rPr>
      </w:pPr>
    </w:p>
    <w:p w:rsidR="00E2171C" w:rsidRPr="00284600" w:rsidRDefault="0061338C" w:rsidP="00E2171C">
      <w:pPr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Act, Section 9g requiring a school to provide access to reco</w:t>
      </w:r>
      <w:r w:rsidR="00E2171C" w:rsidRPr="00284600">
        <w:rPr>
          <w:rFonts w:ascii="Verdana" w:hAnsi="Verdana"/>
          <w:sz w:val="20"/>
          <w:szCs w:val="20"/>
        </w:rPr>
        <w:t>rds to students over 18/parents</w:t>
      </w:r>
    </w:p>
    <w:p w:rsidR="00C517D5" w:rsidRPr="00284600" w:rsidRDefault="0061338C" w:rsidP="008F548E">
      <w:pPr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Welfare Act – requiring a school to report school at</w:t>
      </w:r>
      <w:r w:rsidR="00E2171C" w:rsidRPr="00284600">
        <w:rPr>
          <w:rFonts w:ascii="Verdana" w:hAnsi="Verdana"/>
          <w:sz w:val="20"/>
          <w:szCs w:val="20"/>
        </w:rPr>
        <w:t>tendance and transfer of pupils</w:t>
      </w:r>
      <w:r w:rsidR="00284600">
        <w:rPr>
          <w:rFonts w:ascii="Verdana" w:hAnsi="Verdana"/>
          <w:sz w:val="20"/>
          <w:szCs w:val="20"/>
        </w:rPr>
        <w:t>.</w:t>
      </w:r>
    </w:p>
    <w:p w:rsidR="00C517D5" w:rsidRPr="00284600" w:rsidRDefault="00C517D5" w:rsidP="008F548E">
      <w:pPr>
        <w:rPr>
          <w:rFonts w:ascii="Verdana" w:hAnsi="Verdana"/>
          <w:sz w:val="20"/>
          <w:szCs w:val="20"/>
          <w:u w:val="single"/>
        </w:rPr>
      </w:pPr>
    </w:p>
    <w:p w:rsidR="0061338C" w:rsidRPr="00284600" w:rsidRDefault="00C517D5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Relationship to School Ethos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C517D5" w:rsidRPr="00284600" w:rsidRDefault="004D2316" w:rsidP="00E217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Scoil Chomáin Naofa</w:t>
      </w:r>
      <w:r w:rsidR="00C517D5" w:rsidRPr="00284600">
        <w:rPr>
          <w:rFonts w:ascii="Verdana" w:hAnsi="Verdana"/>
          <w:sz w:val="20"/>
          <w:szCs w:val="20"/>
        </w:rPr>
        <w:t xml:space="preserve"> promotes openness and co-operation between staff, parents and pupils as a means towards providing the caring environment through which a child can develop and grow to </w:t>
      </w:r>
      <w:r w:rsidR="0065187B" w:rsidRPr="00284600">
        <w:rPr>
          <w:rFonts w:ascii="Verdana" w:hAnsi="Verdana"/>
          <w:sz w:val="20"/>
          <w:szCs w:val="20"/>
        </w:rPr>
        <w:t xml:space="preserve">his </w:t>
      </w:r>
      <w:r w:rsidR="00C517D5" w:rsidRPr="00284600">
        <w:rPr>
          <w:rFonts w:ascii="Verdana" w:hAnsi="Verdana"/>
          <w:sz w:val="20"/>
          <w:szCs w:val="20"/>
        </w:rPr>
        <w:t>full potential.</w:t>
      </w:r>
    </w:p>
    <w:p w:rsidR="00C517D5" w:rsidRPr="00284600" w:rsidRDefault="00C517D5" w:rsidP="008F548E">
      <w:pPr>
        <w:rPr>
          <w:rFonts w:ascii="Verdana" w:hAnsi="Verdana"/>
          <w:sz w:val="20"/>
          <w:szCs w:val="20"/>
        </w:rPr>
      </w:pPr>
    </w:p>
    <w:p w:rsidR="00C517D5" w:rsidRPr="00284600" w:rsidRDefault="00C517D5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Aims/Objectives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E2171C" w:rsidRPr="00284600" w:rsidRDefault="00E2171C" w:rsidP="00E2171C">
      <w:pPr>
        <w:rPr>
          <w:rFonts w:ascii="Verdana" w:hAnsi="Verdana"/>
          <w:b/>
          <w:sz w:val="20"/>
          <w:szCs w:val="20"/>
          <w:u w:val="single"/>
        </w:rPr>
      </w:pP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b/>
          <w:sz w:val="20"/>
          <w:szCs w:val="20"/>
          <w:u w:val="single"/>
        </w:rPr>
      </w:pPr>
      <w:r w:rsidRPr="00284600">
        <w:rPr>
          <w:rFonts w:ascii="Verdana" w:hAnsi="Verdana"/>
          <w:sz w:val="20"/>
          <w:szCs w:val="20"/>
        </w:rPr>
        <w:t xml:space="preserve">To ensure the school complies with </w:t>
      </w:r>
      <w:r w:rsidR="00BA123A" w:rsidRPr="00284600">
        <w:rPr>
          <w:rFonts w:ascii="Verdana" w:hAnsi="Verdana"/>
          <w:sz w:val="20"/>
          <w:szCs w:val="20"/>
        </w:rPr>
        <w:t>legislative</w:t>
      </w:r>
      <w:r w:rsidRPr="00284600">
        <w:rPr>
          <w:rFonts w:ascii="Verdana" w:hAnsi="Verdana"/>
          <w:sz w:val="20"/>
          <w:szCs w:val="20"/>
        </w:rPr>
        <w:t xml:space="preserve"> requirements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To clarify the types of records maintained and the procedures relating to making them a</w:t>
      </w:r>
      <w:r w:rsidR="00E2171C" w:rsidRPr="00284600">
        <w:rPr>
          <w:rFonts w:ascii="Verdana" w:hAnsi="Verdana"/>
          <w:sz w:val="20"/>
          <w:szCs w:val="20"/>
        </w:rPr>
        <w:t>vailable to the relevant bodies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To put in place a proper recording and reporting </w:t>
      </w:r>
      <w:r w:rsidR="00BA123A" w:rsidRPr="00284600">
        <w:rPr>
          <w:rFonts w:ascii="Verdana" w:hAnsi="Verdana"/>
          <w:sz w:val="20"/>
          <w:szCs w:val="20"/>
        </w:rPr>
        <w:t>framework</w:t>
      </w:r>
      <w:r w:rsidRPr="00284600">
        <w:rPr>
          <w:rFonts w:ascii="Verdana" w:hAnsi="Verdana"/>
          <w:sz w:val="20"/>
          <w:szCs w:val="20"/>
        </w:rPr>
        <w:t xml:space="preserve"> on the</w:t>
      </w:r>
      <w:r w:rsidR="00E2171C" w:rsidRPr="00284600">
        <w:rPr>
          <w:rFonts w:ascii="Verdana" w:hAnsi="Verdana"/>
          <w:sz w:val="20"/>
          <w:szCs w:val="20"/>
        </w:rPr>
        <w:t xml:space="preserve"> educational progress of pupils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To establish clear guidelines on making these records availabl</w:t>
      </w:r>
      <w:r w:rsidR="00E2171C" w:rsidRPr="00284600">
        <w:rPr>
          <w:rFonts w:ascii="Verdana" w:hAnsi="Verdana"/>
          <w:sz w:val="20"/>
          <w:szCs w:val="20"/>
        </w:rPr>
        <w:t>e to parent</w:t>
      </w:r>
      <w:r w:rsidR="0065187B" w:rsidRPr="00284600">
        <w:rPr>
          <w:rFonts w:ascii="Verdana" w:hAnsi="Verdana"/>
          <w:sz w:val="20"/>
          <w:szCs w:val="20"/>
        </w:rPr>
        <w:t>s a</w:t>
      </w:r>
      <w:r w:rsidR="00284600">
        <w:rPr>
          <w:rFonts w:ascii="Verdana" w:hAnsi="Verdana"/>
          <w:sz w:val="20"/>
          <w:szCs w:val="20"/>
        </w:rPr>
        <w:t>nd past pupils who are over 18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To stipulate the length of time recor</w:t>
      </w:r>
      <w:r w:rsidR="00E2171C" w:rsidRPr="00284600">
        <w:rPr>
          <w:rFonts w:ascii="Verdana" w:hAnsi="Verdana"/>
          <w:sz w:val="20"/>
          <w:szCs w:val="20"/>
        </w:rPr>
        <w:t>ds and reports will be retained</w:t>
      </w:r>
      <w:r w:rsidR="00284600">
        <w:rPr>
          <w:rFonts w:ascii="Verdana" w:hAnsi="Verdana"/>
          <w:sz w:val="20"/>
          <w:szCs w:val="20"/>
        </w:rPr>
        <w:t>.</w:t>
      </w:r>
    </w:p>
    <w:p w:rsidR="00E2171C" w:rsidRPr="00284600" w:rsidRDefault="00E2171C" w:rsidP="008F548E">
      <w:pPr>
        <w:rPr>
          <w:rFonts w:ascii="Verdana" w:hAnsi="Verdana"/>
          <w:b/>
          <w:sz w:val="20"/>
          <w:szCs w:val="20"/>
          <w:u w:val="single"/>
        </w:rPr>
      </w:pPr>
    </w:p>
    <w:p w:rsidR="006D3C24" w:rsidRPr="00284600" w:rsidRDefault="006D3C24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Guidelines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6D3C24" w:rsidRPr="00284600" w:rsidRDefault="006D3C24" w:rsidP="00E2171C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Principal assumes the function of data controller and supervises the application of the Data Protection Act within the school.</w:t>
      </w:r>
      <w:r w:rsidR="0065187B" w:rsidRPr="00284600">
        <w:rPr>
          <w:rFonts w:ascii="Verdana" w:hAnsi="Verdana"/>
          <w:sz w:val="20"/>
          <w:szCs w:val="20"/>
        </w:rPr>
        <w:t xml:space="preserve"> </w:t>
      </w:r>
      <w:r w:rsidRPr="00284600">
        <w:rPr>
          <w:rFonts w:ascii="Verdana" w:hAnsi="Verdana"/>
          <w:sz w:val="20"/>
          <w:szCs w:val="20"/>
        </w:rPr>
        <w:t>The data under the control of the Principal comes under the following headings.</w:t>
      </w:r>
    </w:p>
    <w:p w:rsidR="007F17F6" w:rsidRPr="00284600" w:rsidRDefault="007F17F6" w:rsidP="008F548E">
      <w:pPr>
        <w:rPr>
          <w:rFonts w:ascii="Verdana" w:hAnsi="Verdana"/>
          <w:sz w:val="20"/>
          <w:szCs w:val="20"/>
        </w:rPr>
      </w:pPr>
    </w:p>
    <w:p w:rsidR="006D3C24" w:rsidRPr="00284600" w:rsidRDefault="0065187B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1.</w:t>
      </w:r>
      <w:r w:rsidRPr="00284600">
        <w:rPr>
          <w:rFonts w:ascii="Verdana" w:hAnsi="Verdana"/>
          <w:b/>
          <w:sz w:val="20"/>
          <w:szCs w:val="20"/>
        </w:rPr>
        <w:tab/>
      </w:r>
      <w:r w:rsidR="006D3C24" w:rsidRPr="00284600">
        <w:rPr>
          <w:rFonts w:ascii="Verdana" w:hAnsi="Verdana"/>
          <w:b/>
          <w:sz w:val="20"/>
          <w:szCs w:val="20"/>
        </w:rPr>
        <w:t>Personal Data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6D3C24" w:rsidRPr="00284600" w:rsidRDefault="006D3C24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This data relates to personal details of the students such as name, address, date of birth, gender, ethnic origin, nationality, religious belief, medical details, dietary i</w:t>
      </w:r>
      <w:r w:rsidR="00A01F58" w:rsidRPr="00284600">
        <w:rPr>
          <w:rFonts w:ascii="Verdana" w:hAnsi="Verdana"/>
          <w:sz w:val="20"/>
          <w:szCs w:val="20"/>
        </w:rPr>
        <w:t>nformation, PPSN</w:t>
      </w:r>
      <w:r w:rsidR="0065187B" w:rsidRPr="00284600">
        <w:rPr>
          <w:rFonts w:ascii="Verdana" w:hAnsi="Verdana"/>
          <w:sz w:val="20"/>
          <w:szCs w:val="20"/>
        </w:rPr>
        <w:t>, contact details and parents names</w:t>
      </w:r>
      <w:r w:rsidR="00A01F58" w:rsidRPr="00284600">
        <w:rPr>
          <w:rFonts w:ascii="Verdana" w:hAnsi="Verdana"/>
          <w:sz w:val="20"/>
          <w:szCs w:val="20"/>
        </w:rPr>
        <w:t xml:space="preserve">. </w:t>
      </w:r>
      <w:r w:rsidRPr="00284600">
        <w:rPr>
          <w:rFonts w:ascii="Verdana" w:hAnsi="Verdana"/>
          <w:sz w:val="20"/>
          <w:szCs w:val="20"/>
        </w:rPr>
        <w:t xml:space="preserve">These are kept in </w:t>
      </w:r>
      <w:r w:rsidR="004D2316">
        <w:rPr>
          <w:rFonts w:ascii="Verdana" w:hAnsi="Verdana"/>
          <w:sz w:val="20"/>
          <w:szCs w:val="20"/>
        </w:rPr>
        <w:t>the principal’s office</w:t>
      </w:r>
      <w:r w:rsidR="002C1A9C" w:rsidRPr="00284600">
        <w:rPr>
          <w:rFonts w:ascii="Verdana" w:hAnsi="Verdana"/>
          <w:sz w:val="20"/>
          <w:szCs w:val="20"/>
        </w:rPr>
        <w:t xml:space="preserve"> in a locked filing cabinet.</w:t>
      </w:r>
    </w:p>
    <w:p w:rsidR="00A01F58" w:rsidRPr="00284600" w:rsidRDefault="00A01F58" w:rsidP="008F548E">
      <w:pPr>
        <w:rPr>
          <w:rFonts w:ascii="Verdana" w:hAnsi="Verdana"/>
          <w:b/>
          <w:sz w:val="20"/>
          <w:szCs w:val="20"/>
        </w:rPr>
      </w:pPr>
    </w:p>
    <w:p w:rsidR="006D3C24" w:rsidRPr="00284600" w:rsidRDefault="0065187B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2.</w:t>
      </w:r>
      <w:r w:rsidRPr="00284600">
        <w:rPr>
          <w:rFonts w:ascii="Verdana" w:hAnsi="Verdana"/>
          <w:b/>
          <w:sz w:val="20"/>
          <w:szCs w:val="20"/>
        </w:rPr>
        <w:tab/>
      </w:r>
      <w:r w:rsidR="006D3C24" w:rsidRPr="00284600">
        <w:rPr>
          <w:rFonts w:ascii="Verdana" w:hAnsi="Verdana"/>
          <w:b/>
          <w:sz w:val="20"/>
          <w:szCs w:val="20"/>
        </w:rPr>
        <w:t>Student Records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284600" w:rsidRPr="00523468" w:rsidRDefault="00FA613E" w:rsidP="008F548E">
      <w:pPr>
        <w:rPr>
          <w:rFonts w:ascii="Verdana" w:hAnsi="Verdana"/>
          <w:color w:val="000000" w:themeColor="text1"/>
          <w:sz w:val="20"/>
          <w:szCs w:val="20"/>
        </w:rPr>
      </w:pPr>
      <w:r w:rsidRPr="00523468">
        <w:rPr>
          <w:rFonts w:ascii="Verdana" w:hAnsi="Verdana"/>
          <w:color w:val="000000" w:themeColor="text1"/>
          <w:sz w:val="20"/>
          <w:szCs w:val="20"/>
        </w:rPr>
        <w:t>Student profiles</w:t>
      </w:r>
      <w:r w:rsidR="006D3C24" w:rsidRPr="00523468">
        <w:rPr>
          <w:rFonts w:ascii="Verdana" w:hAnsi="Verdana"/>
          <w:color w:val="000000" w:themeColor="text1"/>
          <w:sz w:val="20"/>
          <w:szCs w:val="20"/>
        </w:rPr>
        <w:t xml:space="preserve"> are held by each class teach</w:t>
      </w:r>
      <w:r w:rsidR="001437A6" w:rsidRPr="00523468">
        <w:rPr>
          <w:rFonts w:ascii="Verdana" w:hAnsi="Verdana"/>
          <w:color w:val="000000" w:themeColor="text1"/>
          <w:sz w:val="20"/>
          <w:szCs w:val="20"/>
        </w:rPr>
        <w:t xml:space="preserve">er and this file is then held in the principal’s office once the child leaves the school.  </w:t>
      </w:r>
    </w:p>
    <w:p w:rsidR="00284600" w:rsidRPr="00523468" w:rsidRDefault="00284600" w:rsidP="008F548E">
      <w:pPr>
        <w:rPr>
          <w:rFonts w:ascii="Verdana" w:hAnsi="Verdana"/>
          <w:color w:val="000000" w:themeColor="text1"/>
          <w:sz w:val="20"/>
          <w:szCs w:val="20"/>
        </w:rPr>
      </w:pPr>
    </w:p>
    <w:p w:rsidR="006D3C24" w:rsidRPr="00284600" w:rsidRDefault="002654C0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Student records </w:t>
      </w:r>
      <w:r w:rsidR="003A4824" w:rsidRPr="00284600">
        <w:rPr>
          <w:rFonts w:ascii="Verdana" w:hAnsi="Verdana"/>
          <w:sz w:val="20"/>
          <w:szCs w:val="20"/>
        </w:rPr>
        <w:t xml:space="preserve">may </w:t>
      </w:r>
      <w:r w:rsidR="00284600">
        <w:rPr>
          <w:rFonts w:ascii="Verdana" w:hAnsi="Verdana"/>
          <w:sz w:val="20"/>
          <w:szCs w:val="20"/>
        </w:rPr>
        <w:t>contain:</w:t>
      </w:r>
    </w:p>
    <w:p w:rsidR="006D3C24" w:rsidRPr="00284600" w:rsidRDefault="006D3C24" w:rsidP="008F548E">
      <w:pPr>
        <w:rPr>
          <w:rFonts w:ascii="Verdana" w:hAnsi="Verdana"/>
          <w:sz w:val="20"/>
          <w:szCs w:val="20"/>
        </w:rPr>
      </w:pPr>
    </w:p>
    <w:p w:rsidR="007F17F6" w:rsidRPr="00284600" w:rsidRDefault="002654C0" w:rsidP="002654C0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lastRenderedPageBreak/>
        <w:t>Personal details of the student</w:t>
      </w:r>
    </w:p>
    <w:p w:rsidR="002C1A9C" w:rsidRPr="00284600" w:rsidRDefault="002C1A9C" w:rsidP="002654C0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Medical sensitive data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School report cards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  <w:lang w:val="en-GB"/>
        </w:rPr>
        <w:t>Standardised</w:t>
      </w:r>
      <w:r w:rsidRPr="00284600">
        <w:rPr>
          <w:rFonts w:ascii="Verdana" w:hAnsi="Verdana"/>
          <w:sz w:val="20"/>
          <w:szCs w:val="20"/>
        </w:rPr>
        <w:t xml:space="preserve"> Test Results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Attendance Records</w:t>
      </w:r>
    </w:p>
    <w:p w:rsidR="007F17F6" w:rsidRPr="00523468" w:rsidRDefault="002654C0" w:rsidP="00523468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Scr</w:t>
      </w:r>
      <w:r w:rsidR="006D3C24" w:rsidRPr="00284600">
        <w:rPr>
          <w:rFonts w:ascii="Verdana" w:hAnsi="Verdana"/>
          <w:sz w:val="20"/>
          <w:szCs w:val="20"/>
        </w:rPr>
        <w:t>eening Test such as M</w:t>
      </w:r>
      <w:r w:rsidRPr="00284600">
        <w:rPr>
          <w:rFonts w:ascii="Verdana" w:hAnsi="Verdana"/>
          <w:sz w:val="20"/>
          <w:szCs w:val="20"/>
        </w:rPr>
        <w:t>I</w:t>
      </w:r>
      <w:r w:rsidR="00284600">
        <w:rPr>
          <w:rFonts w:ascii="Verdana" w:hAnsi="Verdana"/>
          <w:sz w:val="20"/>
          <w:szCs w:val="20"/>
        </w:rPr>
        <w:t>ST</w:t>
      </w:r>
      <w:r w:rsidR="006D3C24" w:rsidRPr="00284600">
        <w:rPr>
          <w:rFonts w:ascii="Verdana" w:hAnsi="Verdana"/>
          <w:sz w:val="20"/>
          <w:szCs w:val="20"/>
        </w:rPr>
        <w:t xml:space="preserve"> and NRIT</w:t>
      </w:r>
    </w:p>
    <w:p w:rsidR="007F17F6" w:rsidRPr="00284600" w:rsidRDefault="007F17F6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Diagnostic Tests Reports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Individual Education Plans</w:t>
      </w:r>
    </w:p>
    <w:p w:rsidR="007F17F6" w:rsidRPr="000E1A79" w:rsidRDefault="006D3C24" w:rsidP="000E1A79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Learning Support/Resource Data such as records of </w:t>
      </w:r>
      <w:r w:rsidR="00B6194B" w:rsidRPr="00284600">
        <w:rPr>
          <w:rFonts w:ascii="Verdana" w:hAnsi="Verdana"/>
          <w:sz w:val="20"/>
          <w:szCs w:val="20"/>
        </w:rPr>
        <w:t>permission/r</w:t>
      </w:r>
      <w:r w:rsidRPr="00284600">
        <w:rPr>
          <w:rFonts w:ascii="Verdana" w:hAnsi="Verdana"/>
          <w:sz w:val="20"/>
          <w:szCs w:val="20"/>
        </w:rPr>
        <w:t>efusal</w:t>
      </w:r>
      <w:r w:rsidR="002654C0" w:rsidRPr="00284600">
        <w:rPr>
          <w:rFonts w:ascii="Verdana" w:hAnsi="Verdana"/>
          <w:sz w:val="20"/>
          <w:szCs w:val="20"/>
        </w:rPr>
        <w:t xml:space="preserve"> to </w:t>
      </w:r>
      <w:r w:rsidR="00B6194B" w:rsidRPr="00284600">
        <w:rPr>
          <w:rFonts w:ascii="Verdana" w:hAnsi="Verdana"/>
          <w:sz w:val="20"/>
          <w:szCs w:val="20"/>
        </w:rPr>
        <w:t>access</w:t>
      </w:r>
      <w:r w:rsidR="002654C0" w:rsidRPr="00284600">
        <w:rPr>
          <w:rFonts w:ascii="Verdana" w:hAnsi="Verdana"/>
          <w:sz w:val="20"/>
          <w:szCs w:val="20"/>
        </w:rPr>
        <w:t xml:space="preserve"> LS/RT services in the school</w:t>
      </w:r>
      <w:r w:rsidR="00B6194B" w:rsidRPr="00284600">
        <w:rPr>
          <w:rFonts w:ascii="Verdana" w:hAnsi="Verdana"/>
          <w:sz w:val="20"/>
          <w:szCs w:val="20"/>
        </w:rPr>
        <w:t xml:space="preserve">, </w:t>
      </w:r>
    </w:p>
    <w:p w:rsidR="0065187B" w:rsidRDefault="0065187B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Details of behavioural incidents or accidents</w:t>
      </w:r>
      <w:r w:rsidR="00284600">
        <w:rPr>
          <w:rFonts w:ascii="Verdana" w:hAnsi="Verdana"/>
          <w:sz w:val="20"/>
          <w:szCs w:val="20"/>
        </w:rPr>
        <w:t>.</w:t>
      </w:r>
    </w:p>
    <w:p w:rsidR="006A22FE" w:rsidRDefault="006A22FE" w:rsidP="006A22FE">
      <w:pPr>
        <w:rPr>
          <w:rFonts w:ascii="Verdana" w:hAnsi="Verdana"/>
          <w:sz w:val="20"/>
          <w:szCs w:val="20"/>
        </w:rPr>
      </w:pPr>
    </w:p>
    <w:p w:rsidR="006A22FE" w:rsidRDefault="006A22FE" w:rsidP="006A22FE">
      <w:pPr>
        <w:rPr>
          <w:rFonts w:ascii="Verdana" w:hAnsi="Verdana"/>
          <w:sz w:val="20"/>
          <w:szCs w:val="20"/>
        </w:rPr>
      </w:pPr>
    </w:p>
    <w:p w:rsidR="006A22FE" w:rsidRPr="00284600" w:rsidRDefault="006A22FE" w:rsidP="007D1ADD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Psychological/Clinical/Occupational Therapy/Speech and Language</w:t>
      </w:r>
      <w:r>
        <w:rPr>
          <w:rFonts w:ascii="Verdana" w:hAnsi="Verdana"/>
          <w:sz w:val="20"/>
          <w:szCs w:val="20"/>
        </w:rPr>
        <w:t xml:space="preserve"> Assessments are held in a locked cabinet in the learning support room. </w:t>
      </w:r>
    </w:p>
    <w:p w:rsidR="006A22FE" w:rsidRPr="00284600" w:rsidRDefault="006A22FE" w:rsidP="006A22FE">
      <w:pPr>
        <w:rPr>
          <w:rFonts w:ascii="Verdana" w:hAnsi="Verdana"/>
          <w:sz w:val="20"/>
          <w:szCs w:val="20"/>
        </w:rPr>
      </w:pPr>
    </w:p>
    <w:p w:rsidR="0065187B" w:rsidRPr="00284600" w:rsidRDefault="0065187B" w:rsidP="0065187B">
      <w:pPr>
        <w:rPr>
          <w:rFonts w:ascii="Verdana" w:hAnsi="Verdana"/>
          <w:b/>
          <w:sz w:val="20"/>
          <w:szCs w:val="20"/>
        </w:rPr>
      </w:pPr>
    </w:p>
    <w:p w:rsidR="0065187B" w:rsidRPr="00284600" w:rsidRDefault="0065187B" w:rsidP="0065187B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3.</w:t>
      </w:r>
      <w:r w:rsidRPr="00284600">
        <w:rPr>
          <w:rFonts w:ascii="Verdana" w:hAnsi="Verdana"/>
          <w:b/>
          <w:sz w:val="20"/>
          <w:szCs w:val="20"/>
        </w:rPr>
        <w:tab/>
      </w:r>
      <w:r w:rsidR="007F17F6" w:rsidRPr="00284600">
        <w:rPr>
          <w:rFonts w:ascii="Verdana" w:hAnsi="Verdana"/>
          <w:b/>
          <w:sz w:val="20"/>
          <w:szCs w:val="20"/>
        </w:rPr>
        <w:t>Staff Data</w:t>
      </w:r>
      <w:r w:rsidR="007F17F6" w:rsidRPr="00284600">
        <w:rPr>
          <w:rFonts w:ascii="Verdana" w:hAnsi="Verdana"/>
          <w:sz w:val="20"/>
          <w:szCs w:val="20"/>
        </w:rPr>
        <w:t xml:space="preserve"> </w:t>
      </w:r>
    </w:p>
    <w:p w:rsidR="007F17F6" w:rsidRDefault="0065187B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This data relates to personal</w:t>
      </w:r>
      <w:r w:rsidR="006477CB" w:rsidRPr="00284600">
        <w:rPr>
          <w:rFonts w:ascii="Verdana" w:hAnsi="Verdana"/>
          <w:sz w:val="20"/>
          <w:szCs w:val="20"/>
        </w:rPr>
        <w:t xml:space="preserve"> and professional</w:t>
      </w:r>
      <w:r w:rsidRPr="00284600">
        <w:rPr>
          <w:rFonts w:ascii="Verdana" w:hAnsi="Verdana"/>
          <w:sz w:val="20"/>
          <w:szCs w:val="20"/>
        </w:rPr>
        <w:t xml:space="preserve"> details of the Staff</w:t>
      </w:r>
      <w:r w:rsidR="006477CB" w:rsidRPr="00284600">
        <w:rPr>
          <w:rFonts w:ascii="Verdana" w:hAnsi="Verdana"/>
          <w:sz w:val="20"/>
          <w:szCs w:val="20"/>
        </w:rPr>
        <w:t xml:space="preserve"> such as </w:t>
      </w:r>
      <w:r w:rsidR="007F17F6" w:rsidRPr="00284600">
        <w:rPr>
          <w:rFonts w:ascii="Verdana" w:hAnsi="Verdana"/>
          <w:sz w:val="20"/>
          <w:szCs w:val="20"/>
        </w:rPr>
        <w:t>name, address, date of birth, contac</w:t>
      </w:r>
      <w:r w:rsidR="00A01F58" w:rsidRPr="00284600">
        <w:rPr>
          <w:rFonts w:ascii="Verdana" w:hAnsi="Verdana"/>
          <w:sz w:val="20"/>
          <w:szCs w:val="20"/>
        </w:rPr>
        <w:t>t details, payroll number,</w:t>
      </w:r>
      <w:r w:rsidR="007F17F6" w:rsidRPr="00284600">
        <w:rPr>
          <w:rFonts w:ascii="Verdana" w:hAnsi="Verdana"/>
          <w:sz w:val="20"/>
          <w:szCs w:val="20"/>
        </w:rPr>
        <w:t xml:space="preserve"> attendance records, qualifications, school records, </w:t>
      </w:r>
      <w:r w:rsidR="006477CB" w:rsidRPr="00284600">
        <w:rPr>
          <w:rFonts w:ascii="Verdana" w:hAnsi="Verdana"/>
          <w:sz w:val="20"/>
          <w:szCs w:val="20"/>
        </w:rPr>
        <w:t>sick leave, CPD, curriculum vitae, school returns, classes taught, seniority and supervision payments</w:t>
      </w:r>
      <w:r w:rsidR="007F17F6" w:rsidRPr="00284600">
        <w:rPr>
          <w:rFonts w:ascii="Verdana" w:hAnsi="Verdana"/>
          <w:sz w:val="20"/>
          <w:szCs w:val="20"/>
        </w:rPr>
        <w:t>.</w:t>
      </w:r>
      <w:r w:rsidR="004D2316">
        <w:rPr>
          <w:rFonts w:ascii="Verdana" w:hAnsi="Verdana"/>
          <w:sz w:val="20"/>
          <w:szCs w:val="20"/>
        </w:rPr>
        <w:t xml:space="preserve"> This data is kept in a locked filling cab</w:t>
      </w:r>
      <w:r w:rsidR="00FA613E">
        <w:rPr>
          <w:rFonts w:ascii="Verdana" w:hAnsi="Verdana"/>
          <w:sz w:val="20"/>
          <w:szCs w:val="20"/>
        </w:rPr>
        <w:t xml:space="preserve">inet in the principal’s office. The secretary has access to this information also. </w:t>
      </w:r>
    </w:p>
    <w:p w:rsidR="00FA613E" w:rsidRPr="00284600" w:rsidRDefault="00FA613E" w:rsidP="008F548E">
      <w:pPr>
        <w:rPr>
          <w:rFonts w:ascii="Verdana" w:hAnsi="Verdana"/>
          <w:sz w:val="20"/>
          <w:szCs w:val="20"/>
        </w:rPr>
      </w:pPr>
    </w:p>
    <w:p w:rsidR="007F17F6" w:rsidRPr="00284600" w:rsidRDefault="0065187B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4.</w:t>
      </w:r>
      <w:r w:rsidRPr="00284600">
        <w:rPr>
          <w:rFonts w:ascii="Verdana" w:hAnsi="Verdana"/>
          <w:b/>
          <w:sz w:val="20"/>
          <w:szCs w:val="20"/>
        </w:rPr>
        <w:tab/>
      </w:r>
      <w:r w:rsidR="007F17F6" w:rsidRPr="00284600">
        <w:rPr>
          <w:rFonts w:ascii="Verdana" w:hAnsi="Verdana"/>
          <w:b/>
          <w:sz w:val="20"/>
          <w:szCs w:val="20"/>
        </w:rPr>
        <w:t>Administrative Data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7F17F6" w:rsidRPr="00284600" w:rsidRDefault="007F17F6" w:rsidP="002654C0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Attendance Reports, Roll Book, </w:t>
      </w:r>
      <w:r w:rsidR="00BA123A" w:rsidRPr="00284600">
        <w:rPr>
          <w:rFonts w:ascii="Verdana" w:hAnsi="Verdana"/>
          <w:sz w:val="20"/>
          <w:szCs w:val="20"/>
        </w:rPr>
        <w:t>Registers</w:t>
      </w:r>
      <w:r w:rsidR="00FA613E">
        <w:rPr>
          <w:rFonts w:ascii="Verdana" w:hAnsi="Verdana"/>
          <w:sz w:val="20"/>
          <w:szCs w:val="20"/>
        </w:rPr>
        <w:t xml:space="preserve"> (Kept by the Deputy Principal)</w:t>
      </w:r>
    </w:p>
    <w:p w:rsidR="007F17F6" w:rsidRPr="00284600" w:rsidRDefault="007F17F6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Accident Report Book</w:t>
      </w:r>
    </w:p>
    <w:p w:rsidR="007F17F6" w:rsidRPr="00284600" w:rsidRDefault="007F17F6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Administrat</w:t>
      </w:r>
      <w:r w:rsidR="002654C0" w:rsidRPr="00284600">
        <w:rPr>
          <w:rFonts w:ascii="Verdana" w:hAnsi="Verdana"/>
          <w:sz w:val="20"/>
          <w:szCs w:val="20"/>
        </w:rPr>
        <w:t>ion of Medicines Indemnity Form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Policies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HSE files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Board of Management files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Accounts</w:t>
      </w:r>
    </w:p>
    <w:p w:rsidR="007F17F6" w:rsidRPr="00284600" w:rsidRDefault="007F17F6" w:rsidP="008F548E">
      <w:pPr>
        <w:rPr>
          <w:rFonts w:ascii="Verdana" w:hAnsi="Verdana"/>
          <w:sz w:val="20"/>
          <w:szCs w:val="20"/>
        </w:rPr>
      </w:pPr>
    </w:p>
    <w:p w:rsidR="007F17F6" w:rsidRPr="00284600" w:rsidRDefault="007F17F6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Access to Records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7F17F6" w:rsidRPr="00284600" w:rsidRDefault="007F17F6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following will have access where relevant and appro</w:t>
      </w:r>
      <w:r w:rsidR="002654C0" w:rsidRPr="00284600">
        <w:rPr>
          <w:rFonts w:ascii="Verdana" w:hAnsi="Verdana"/>
          <w:sz w:val="20"/>
          <w:szCs w:val="20"/>
        </w:rPr>
        <w:t>priate to the data listed above;</w:t>
      </w:r>
    </w:p>
    <w:p w:rsidR="00E7076F" w:rsidRPr="00284600" w:rsidRDefault="00E7076F" w:rsidP="008F548E">
      <w:pPr>
        <w:rPr>
          <w:rFonts w:ascii="Verdana" w:hAnsi="Verdana"/>
          <w:sz w:val="20"/>
          <w:szCs w:val="20"/>
        </w:rPr>
      </w:pPr>
    </w:p>
    <w:p w:rsidR="00911349" w:rsidRPr="00284600" w:rsidRDefault="0028460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Parents/g</w:t>
      </w:r>
      <w:r w:rsidR="002654C0" w:rsidRPr="00284600">
        <w:rPr>
          <w:rFonts w:ascii="Verdana" w:hAnsi="Verdana"/>
          <w:sz w:val="20"/>
          <w:szCs w:val="20"/>
        </w:rPr>
        <w:t>uardians</w:t>
      </w:r>
      <w:r w:rsidR="003A4824" w:rsidRPr="00284600">
        <w:rPr>
          <w:rFonts w:ascii="Verdana" w:hAnsi="Verdana"/>
          <w:sz w:val="20"/>
          <w:szCs w:val="20"/>
        </w:rPr>
        <w:t xml:space="preserve"> – see Appendix 1 from CPMSA outlining details of access</w:t>
      </w:r>
    </w:p>
    <w:p w:rsidR="00911349" w:rsidRPr="00284600" w:rsidRDefault="0028460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Past p</w:t>
      </w:r>
      <w:r w:rsidR="002654C0" w:rsidRPr="00284600">
        <w:rPr>
          <w:rFonts w:ascii="Verdana" w:hAnsi="Verdana"/>
          <w:sz w:val="20"/>
          <w:szCs w:val="20"/>
        </w:rPr>
        <w:t>upils over 18</w:t>
      </w:r>
    </w:p>
    <w:p w:rsidR="00911349" w:rsidRPr="00284600" w:rsidRDefault="002654C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Health Service Executive</w:t>
      </w:r>
    </w:p>
    <w:p w:rsidR="00911349" w:rsidRPr="00284600" w:rsidRDefault="0028460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Designated s</w:t>
      </w:r>
      <w:r w:rsidR="00E7076F" w:rsidRPr="00284600">
        <w:rPr>
          <w:rFonts w:ascii="Verdana" w:hAnsi="Verdana"/>
          <w:sz w:val="20"/>
          <w:szCs w:val="20"/>
        </w:rPr>
        <w:t xml:space="preserve">chool </w:t>
      </w:r>
      <w:r>
        <w:rPr>
          <w:rFonts w:ascii="Verdana" w:hAnsi="Verdana"/>
          <w:sz w:val="20"/>
          <w:szCs w:val="20"/>
        </w:rPr>
        <w:t>p</w:t>
      </w:r>
      <w:r w:rsidR="00E7076F" w:rsidRPr="00284600">
        <w:rPr>
          <w:rFonts w:ascii="Verdana" w:hAnsi="Verdana"/>
          <w:sz w:val="20"/>
          <w:szCs w:val="20"/>
        </w:rPr>
        <w:t>ersonnel</w:t>
      </w:r>
    </w:p>
    <w:p w:rsidR="00911349" w:rsidRPr="00284600" w:rsidRDefault="00E7076F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Depa</w:t>
      </w:r>
      <w:r w:rsidR="002654C0" w:rsidRPr="00284600">
        <w:rPr>
          <w:rFonts w:ascii="Verdana" w:hAnsi="Verdana"/>
          <w:sz w:val="20"/>
          <w:szCs w:val="20"/>
        </w:rPr>
        <w:t xml:space="preserve">rtment of Education </w:t>
      </w:r>
      <w:r w:rsidR="00284600">
        <w:rPr>
          <w:rFonts w:ascii="Verdana" w:hAnsi="Verdana"/>
          <w:sz w:val="20"/>
          <w:szCs w:val="20"/>
        </w:rPr>
        <w:t>&amp;</w:t>
      </w:r>
      <w:r w:rsidR="002654C0" w:rsidRPr="00284600">
        <w:rPr>
          <w:rFonts w:ascii="Verdana" w:hAnsi="Verdana"/>
          <w:sz w:val="20"/>
          <w:szCs w:val="20"/>
        </w:rPr>
        <w:t xml:space="preserve"> </w:t>
      </w:r>
      <w:r w:rsidR="00284600">
        <w:rPr>
          <w:rFonts w:ascii="Verdana" w:hAnsi="Verdana"/>
          <w:sz w:val="20"/>
          <w:szCs w:val="20"/>
        </w:rPr>
        <w:t>Skills</w:t>
      </w:r>
    </w:p>
    <w:p w:rsidR="00911349" w:rsidRPr="00284600" w:rsidRDefault="00911349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First and </w:t>
      </w:r>
      <w:r w:rsidR="00284600">
        <w:rPr>
          <w:rFonts w:ascii="Verdana" w:hAnsi="Verdana"/>
          <w:sz w:val="20"/>
          <w:szCs w:val="20"/>
        </w:rPr>
        <w:t>s</w:t>
      </w:r>
      <w:r w:rsidRPr="00284600">
        <w:rPr>
          <w:rFonts w:ascii="Verdana" w:hAnsi="Verdana"/>
          <w:sz w:val="20"/>
          <w:szCs w:val="20"/>
        </w:rPr>
        <w:t>econd</w:t>
      </w:r>
      <w:r w:rsidR="00284600">
        <w:rPr>
          <w:rFonts w:ascii="Verdana" w:hAnsi="Verdana"/>
          <w:sz w:val="20"/>
          <w:szCs w:val="20"/>
        </w:rPr>
        <w:t>-</w:t>
      </w:r>
      <w:r w:rsidRPr="00284600">
        <w:rPr>
          <w:rFonts w:ascii="Verdana" w:hAnsi="Verdana"/>
          <w:sz w:val="20"/>
          <w:szCs w:val="20"/>
        </w:rPr>
        <w:t>level school</w:t>
      </w:r>
      <w:r w:rsidR="00311617" w:rsidRPr="00284600">
        <w:rPr>
          <w:rFonts w:ascii="Verdana" w:hAnsi="Verdana"/>
          <w:sz w:val="20"/>
          <w:szCs w:val="20"/>
        </w:rPr>
        <w:t>s</w:t>
      </w:r>
      <w:r w:rsidR="002654C0" w:rsidRPr="00284600">
        <w:rPr>
          <w:rFonts w:ascii="Verdana" w:hAnsi="Verdana"/>
          <w:sz w:val="20"/>
          <w:szCs w:val="20"/>
        </w:rPr>
        <w:t xml:space="preserve"> (where relevant)</w:t>
      </w:r>
      <w:r w:rsidR="00284600">
        <w:rPr>
          <w:rFonts w:ascii="Verdana" w:hAnsi="Verdana"/>
          <w:sz w:val="20"/>
          <w:szCs w:val="20"/>
        </w:rPr>
        <w:t>.</w:t>
      </w:r>
    </w:p>
    <w:p w:rsidR="00911349" w:rsidRPr="00284600" w:rsidRDefault="00911349" w:rsidP="008F548E">
      <w:pPr>
        <w:rPr>
          <w:rFonts w:ascii="Verdana" w:hAnsi="Verdana"/>
          <w:sz w:val="20"/>
          <w:szCs w:val="20"/>
        </w:rPr>
      </w:pPr>
    </w:p>
    <w:p w:rsidR="00911349" w:rsidRPr="00FA613E" w:rsidRDefault="00911349" w:rsidP="00A01F58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 parental </w:t>
      </w:r>
      <w:r w:rsidRPr="00284600">
        <w:rPr>
          <w:rFonts w:ascii="Verdana" w:hAnsi="Verdana"/>
          <w:sz w:val="20"/>
          <w:szCs w:val="20"/>
          <w:lang w:val="en-GB"/>
        </w:rPr>
        <w:t>authori</w:t>
      </w:r>
      <w:r w:rsidR="00CA505D" w:rsidRPr="00284600">
        <w:rPr>
          <w:rFonts w:ascii="Verdana" w:hAnsi="Verdana"/>
          <w:sz w:val="20"/>
          <w:szCs w:val="20"/>
          <w:lang w:val="en-GB"/>
        </w:rPr>
        <w:t>s</w:t>
      </w:r>
      <w:r w:rsidRPr="00284600">
        <w:rPr>
          <w:rFonts w:ascii="Verdana" w:hAnsi="Verdana"/>
          <w:sz w:val="20"/>
          <w:szCs w:val="20"/>
          <w:lang w:val="en-GB"/>
        </w:rPr>
        <w:t>ation</w:t>
      </w:r>
      <w:r w:rsidRPr="00284600">
        <w:rPr>
          <w:rFonts w:ascii="Verdana" w:hAnsi="Verdana"/>
          <w:sz w:val="20"/>
          <w:szCs w:val="20"/>
        </w:rPr>
        <w:t xml:space="preserve"> form must be completed by parents in the event of data being transferred to outside agencies such as health professionals etc.</w:t>
      </w:r>
      <w:r w:rsidR="002C1A9C" w:rsidRPr="00284600">
        <w:rPr>
          <w:rFonts w:ascii="Verdana" w:hAnsi="Verdana"/>
          <w:sz w:val="20"/>
          <w:szCs w:val="20"/>
        </w:rPr>
        <w:t xml:space="preserve">  </w:t>
      </w:r>
      <w:r w:rsidRPr="00284600">
        <w:rPr>
          <w:rFonts w:ascii="Verdana" w:hAnsi="Verdana"/>
          <w:sz w:val="20"/>
          <w:szCs w:val="20"/>
        </w:rPr>
        <w:t>Outside agencies requesting access to records must do so in writing giving seven days notice.  Parents/Guardians can make such a request either by phone</w:t>
      </w:r>
      <w:r w:rsidR="002C1A9C" w:rsidRPr="00284600">
        <w:rPr>
          <w:rFonts w:ascii="Verdana" w:hAnsi="Verdana"/>
          <w:sz w:val="20"/>
          <w:szCs w:val="20"/>
        </w:rPr>
        <w:t>, email</w:t>
      </w:r>
      <w:r w:rsidRPr="00284600">
        <w:rPr>
          <w:rFonts w:ascii="Verdana" w:hAnsi="Verdana"/>
          <w:sz w:val="20"/>
          <w:szCs w:val="20"/>
        </w:rPr>
        <w:t xml:space="preserve"> or in writing.</w:t>
      </w:r>
      <w:r w:rsidR="002C1A9C" w:rsidRPr="00284600">
        <w:rPr>
          <w:rFonts w:ascii="Verdana" w:hAnsi="Verdana"/>
          <w:sz w:val="20"/>
          <w:szCs w:val="20"/>
        </w:rPr>
        <w:t xml:space="preserve"> The right to erasure or rectification is available to change any mistakes or inaccuracies by proper authorisation through the same procedures.</w:t>
      </w:r>
      <w:r w:rsidR="00FA613E" w:rsidRPr="00FA613E">
        <w:rPr>
          <w:sz w:val="23"/>
          <w:szCs w:val="23"/>
        </w:rPr>
        <w:t xml:space="preserve"> </w:t>
      </w:r>
      <w:r w:rsidR="00FA613E" w:rsidRPr="00FA613E">
        <w:rPr>
          <w:rFonts w:ascii="Verdana" w:hAnsi="Verdana"/>
          <w:sz w:val="20"/>
          <w:szCs w:val="20"/>
        </w:rPr>
        <w:t xml:space="preserve">Secondary schools shall be given a copy of 6th </w:t>
      </w:r>
      <w:r w:rsidR="00FA613E" w:rsidRPr="00FA613E">
        <w:rPr>
          <w:rFonts w:ascii="Verdana" w:hAnsi="Verdana"/>
          <w:sz w:val="20"/>
          <w:szCs w:val="20"/>
        </w:rPr>
        <w:lastRenderedPageBreak/>
        <w:t>reports on receipt of written confirmation that the pupil has enrolled in that secondary school.</w:t>
      </w:r>
    </w:p>
    <w:p w:rsidR="007D1ADD" w:rsidRDefault="007D1ADD" w:rsidP="002654C0">
      <w:pPr>
        <w:jc w:val="both"/>
        <w:rPr>
          <w:rFonts w:ascii="Verdana" w:hAnsi="Verdana"/>
          <w:sz w:val="20"/>
          <w:szCs w:val="20"/>
        </w:rPr>
      </w:pPr>
    </w:p>
    <w:p w:rsidR="00911349" w:rsidRPr="00284600" w:rsidRDefault="00911349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 A </w:t>
      </w:r>
      <w:r w:rsidRPr="00284600">
        <w:rPr>
          <w:rFonts w:ascii="Verdana" w:hAnsi="Verdana"/>
          <w:sz w:val="20"/>
          <w:szCs w:val="20"/>
          <w:lang w:val="en-GB"/>
        </w:rPr>
        <w:t>standardised</w:t>
      </w:r>
      <w:r w:rsidRPr="00284600">
        <w:rPr>
          <w:rFonts w:ascii="Verdana" w:hAnsi="Verdana"/>
          <w:sz w:val="20"/>
          <w:szCs w:val="20"/>
        </w:rPr>
        <w:t xml:space="preserve"> </w:t>
      </w:r>
      <w:r w:rsidR="00FA613E">
        <w:rPr>
          <w:rFonts w:ascii="Verdana" w:hAnsi="Verdana"/>
          <w:sz w:val="20"/>
          <w:szCs w:val="20"/>
        </w:rPr>
        <w:t xml:space="preserve">NCSE </w:t>
      </w:r>
      <w:r w:rsidRPr="00284600">
        <w:rPr>
          <w:rFonts w:ascii="Verdana" w:hAnsi="Verdana"/>
          <w:sz w:val="20"/>
          <w:szCs w:val="20"/>
        </w:rPr>
        <w:t xml:space="preserve">school report form is used which is issued by post in </w:t>
      </w:r>
      <w:r w:rsidR="004D2316">
        <w:rPr>
          <w:rFonts w:ascii="Verdana" w:hAnsi="Verdana"/>
          <w:sz w:val="20"/>
          <w:szCs w:val="20"/>
        </w:rPr>
        <w:t>June</w:t>
      </w:r>
      <w:r w:rsidRPr="00284600">
        <w:rPr>
          <w:rFonts w:ascii="Verdana" w:hAnsi="Verdana"/>
          <w:sz w:val="20"/>
          <w:szCs w:val="20"/>
        </w:rPr>
        <w:t>.</w:t>
      </w:r>
      <w:r w:rsidR="007D1ADD">
        <w:rPr>
          <w:rFonts w:ascii="Verdana" w:hAnsi="Verdana"/>
          <w:sz w:val="20"/>
          <w:szCs w:val="20"/>
        </w:rPr>
        <w:t xml:space="preserve"> The results of the standardised tests are recorded on this report. </w:t>
      </w:r>
    </w:p>
    <w:p w:rsidR="00911349" w:rsidRPr="00284600" w:rsidRDefault="00911349" w:rsidP="008F548E">
      <w:pPr>
        <w:rPr>
          <w:rFonts w:ascii="Verdana" w:hAnsi="Verdana"/>
          <w:sz w:val="20"/>
          <w:szCs w:val="20"/>
        </w:rPr>
      </w:pPr>
    </w:p>
    <w:p w:rsidR="00911349" w:rsidRPr="00284600" w:rsidRDefault="00911349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Storage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911349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All r</w:t>
      </w:r>
      <w:r w:rsidR="00911349" w:rsidRPr="00284600">
        <w:rPr>
          <w:rFonts w:ascii="Verdana" w:hAnsi="Verdana"/>
          <w:sz w:val="20"/>
          <w:szCs w:val="20"/>
        </w:rPr>
        <w:t xml:space="preserve">ecords are </w:t>
      </w:r>
      <w:r w:rsidRPr="00284600">
        <w:rPr>
          <w:rFonts w:ascii="Verdana" w:hAnsi="Verdana"/>
          <w:sz w:val="20"/>
          <w:szCs w:val="20"/>
        </w:rPr>
        <w:t>stored in the school</w:t>
      </w:r>
      <w:r w:rsidR="00911349" w:rsidRPr="00284600">
        <w:rPr>
          <w:rFonts w:ascii="Verdana" w:hAnsi="Verdana"/>
          <w:sz w:val="20"/>
          <w:szCs w:val="20"/>
        </w:rPr>
        <w:t xml:space="preserve"> for a min</w:t>
      </w:r>
      <w:r w:rsidRPr="00284600">
        <w:rPr>
          <w:rFonts w:ascii="Verdana" w:hAnsi="Verdana"/>
          <w:sz w:val="20"/>
          <w:szCs w:val="20"/>
        </w:rPr>
        <w:t xml:space="preserve">imum of 7 years until the past pupil reaches the age of 21. These records are stored in </w:t>
      </w:r>
      <w:r w:rsidR="004D2316">
        <w:rPr>
          <w:rFonts w:ascii="Verdana" w:hAnsi="Verdana"/>
          <w:sz w:val="20"/>
          <w:szCs w:val="20"/>
        </w:rPr>
        <w:t xml:space="preserve">the principal’s office </w:t>
      </w:r>
      <w:r w:rsidR="002C1A9C" w:rsidRPr="00284600">
        <w:rPr>
          <w:rFonts w:ascii="Verdana" w:hAnsi="Verdana"/>
          <w:sz w:val="20"/>
          <w:szCs w:val="20"/>
        </w:rPr>
        <w:t>in a locked filing cabinet.</w:t>
      </w:r>
    </w:p>
    <w:p w:rsidR="002C1A9C" w:rsidRPr="00284600" w:rsidRDefault="002C1A9C" w:rsidP="002654C0">
      <w:pPr>
        <w:jc w:val="both"/>
        <w:rPr>
          <w:rFonts w:ascii="Verdana" w:hAnsi="Verdana"/>
          <w:sz w:val="20"/>
          <w:szCs w:val="20"/>
        </w:rPr>
      </w:pPr>
    </w:p>
    <w:p w:rsidR="00A01F58" w:rsidRPr="00284600" w:rsidRDefault="002654C0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 pupil p</w:t>
      </w:r>
      <w:r w:rsidR="00911349" w:rsidRPr="00284600">
        <w:rPr>
          <w:rFonts w:ascii="Verdana" w:hAnsi="Verdana"/>
          <w:sz w:val="20"/>
          <w:szCs w:val="20"/>
        </w:rPr>
        <w:t>rofile</w:t>
      </w:r>
      <w:r w:rsidR="006477CB" w:rsidRPr="00284600">
        <w:rPr>
          <w:rFonts w:ascii="Verdana" w:hAnsi="Verdana"/>
          <w:sz w:val="20"/>
          <w:szCs w:val="20"/>
        </w:rPr>
        <w:t xml:space="preserve"> and selection of records are </w:t>
      </w:r>
      <w:r w:rsidR="00911349" w:rsidRPr="00284600">
        <w:rPr>
          <w:rFonts w:ascii="Verdana" w:hAnsi="Verdana"/>
          <w:sz w:val="20"/>
          <w:szCs w:val="20"/>
        </w:rPr>
        <w:t xml:space="preserve">held by each teacher in </w:t>
      </w:r>
      <w:r w:rsidR="00BA123A" w:rsidRPr="00284600">
        <w:rPr>
          <w:rFonts w:ascii="Verdana" w:hAnsi="Verdana"/>
          <w:sz w:val="20"/>
          <w:szCs w:val="20"/>
        </w:rPr>
        <w:t>his/her individual classroom</w:t>
      </w:r>
      <w:r w:rsidR="00911349" w:rsidRPr="00284600">
        <w:rPr>
          <w:rFonts w:ascii="Verdana" w:hAnsi="Verdana"/>
          <w:sz w:val="20"/>
          <w:szCs w:val="20"/>
        </w:rPr>
        <w:t xml:space="preserve"> and passed on to the next teacher as the child moves to the next class.</w:t>
      </w:r>
    </w:p>
    <w:p w:rsidR="006477CB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</w:p>
    <w:p w:rsidR="006477CB" w:rsidRPr="00284600" w:rsidRDefault="00911349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All completed school roll books are stored in a similar location in addition to samples of children</w:t>
      </w:r>
      <w:r w:rsidR="00992C14" w:rsidRPr="00284600">
        <w:rPr>
          <w:rFonts w:ascii="Verdana" w:hAnsi="Verdana"/>
          <w:sz w:val="20"/>
          <w:szCs w:val="20"/>
        </w:rPr>
        <w:t>’</w:t>
      </w:r>
      <w:r w:rsidRPr="00284600">
        <w:rPr>
          <w:rFonts w:ascii="Verdana" w:hAnsi="Verdana"/>
          <w:sz w:val="20"/>
          <w:szCs w:val="20"/>
        </w:rPr>
        <w:t>s work and pupil profil</w:t>
      </w:r>
      <w:r w:rsidR="00992C14" w:rsidRPr="00284600">
        <w:rPr>
          <w:rFonts w:ascii="Verdana" w:hAnsi="Verdana"/>
          <w:sz w:val="20"/>
          <w:szCs w:val="20"/>
        </w:rPr>
        <w:t xml:space="preserve">es.  </w:t>
      </w:r>
    </w:p>
    <w:p w:rsidR="006477CB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</w:p>
    <w:p w:rsidR="006477CB" w:rsidRPr="00284600" w:rsidRDefault="00992C14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Access to these stored files is restricted to authorised personnel only.  </w:t>
      </w:r>
    </w:p>
    <w:p w:rsidR="006477CB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</w:p>
    <w:p w:rsidR="002A6917" w:rsidRPr="00284600" w:rsidRDefault="002A6917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Success Criteria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2A6917" w:rsidRPr="00284600" w:rsidRDefault="002A6917" w:rsidP="008F548E">
      <w:pPr>
        <w:rPr>
          <w:rFonts w:ascii="Verdana" w:hAnsi="Verdana"/>
          <w:b/>
          <w:sz w:val="20"/>
          <w:szCs w:val="20"/>
          <w:u w:val="single"/>
        </w:rPr>
      </w:pPr>
    </w:p>
    <w:p w:rsidR="002A6917" w:rsidRPr="00284600" w:rsidRDefault="002A6917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Compliance with Data Protection Ac</w:t>
      </w:r>
      <w:r w:rsidR="00342DA0" w:rsidRPr="00284600">
        <w:rPr>
          <w:rFonts w:ascii="Verdana" w:hAnsi="Verdana"/>
          <w:sz w:val="20"/>
          <w:szCs w:val="20"/>
        </w:rPr>
        <w:t>t and Statu</w:t>
      </w:r>
      <w:r w:rsidR="00284600">
        <w:rPr>
          <w:rFonts w:ascii="Verdana" w:hAnsi="Verdana"/>
          <w:sz w:val="20"/>
          <w:szCs w:val="20"/>
        </w:rPr>
        <w:t>t</w:t>
      </w:r>
      <w:r w:rsidR="00342DA0" w:rsidRPr="00284600">
        <w:rPr>
          <w:rFonts w:ascii="Verdana" w:hAnsi="Verdana"/>
          <w:sz w:val="20"/>
          <w:szCs w:val="20"/>
        </w:rPr>
        <w:t>e of Limitations Act</w:t>
      </w:r>
    </w:p>
    <w:p w:rsidR="002A6917" w:rsidRPr="00284600" w:rsidRDefault="00342DA0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Easy access to records</w:t>
      </w:r>
    </w:p>
    <w:p w:rsidR="002A6917" w:rsidRPr="00284600" w:rsidRDefault="002A6917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Framework in place for ease </w:t>
      </w:r>
      <w:r w:rsidR="00342DA0" w:rsidRPr="00284600">
        <w:rPr>
          <w:rFonts w:ascii="Verdana" w:hAnsi="Verdana"/>
          <w:sz w:val="20"/>
          <w:szCs w:val="20"/>
        </w:rPr>
        <w:t>of compilation and reporting</w:t>
      </w:r>
    </w:p>
    <w:p w:rsidR="002A6917" w:rsidRPr="00284600" w:rsidRDefault="00342DA0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Manageable storage of records</w:t>
      </w:r>
      <w:r w:rsidR="00284600">
        <w:rPr>
          <w:rFonts w:ascii="Verdana" w:hAnsi="Verdana"/>
          <w:sz w:val="20"/>
          <w:szCs w:val="20"/>
        </w:rPr>
        <w:t>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2A6917" w:rsidRPr="00284600" w:rsidRDefault="002A6917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Roles and Responsibilities</w:t>
      </w:r>
      <w:r w:rsidR="00342DA0" w:rsidRPr="00284600">
        <w:rPr>
          <w:rFonts w:ascii="Verdana" w:hAnsi="Verdana"/>
          <w:b/>
          <w:sz w:val="20"/>
          <w:szCs w:val="20"/>
        </w:rPr>
        <w:t>:</w:t>
      </w:r>
    </w:p>
    <w:p w:rsidR="002A6917" w:rsidRPr="00284600" w:rsidRDefault="002A6917" w:rsidP="0067716C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school staff, under the direction of the Principal will implement and monitor this policy.  Individual teachers will design, administer and record all in-class testing.  The Principal will ensure records are maintained and stored, particularly the records of students transferring to another school.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Implementation Data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This new policy is effective from </w:t>
      </w:r>
      <w:r w:rsidR="00284600">
        <w:rPr>
          <w:rFonts w:ascii="Verdana" w:hAnsi="Verdana"/>
          <w:sz w:val="20"/>
          <w:szCs w:val="20"/>
        </w:rPr>
        <w:t>__________.</w:t>
      </w:r>
    </w:p>
    <w:p w:rsidR="00AC0E88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  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All records held from before that date will continue to be maintained in the school.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F16924" w:rsidRPr="00284600" w:rsidRDefault="00F16924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Review/Ratification/Communication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523468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This policy was ratified </w:t>
      </w:r>
      <w:r w:rsidR="002C1A9C" w:rsidRPr="00284600">
        <w:rPr>
          <w:rFonts w:ascii="Verdana" w:hAnsi="Verdana"/>
          <w:sz w:val="20"/>
          <w:szCs w:val="20"/>
        </w:rPr>
        <w:t xml:space="preserve">on </w:t>
      </w:r>
      <w:r w:rsidR="00284600">
        <w:rPr>
          <w:rFonts w:ascii="Verdana" w:hAnsi="Verdana"/>
          <w:sz w:val="20"/>
          <w:szCs w:val="20"/>
        </w:rPr>
        <w:t>_____________</w:t>
      </w:r>
      <w:r w:rsidR="002C1A9C" w:rsidRPr="00284600">
        <w:rPr>
          <w:rFonts w:ascii="Verdana" w:hAnsi="Verdana"/>
          <w:sz w:val="20"/>
          <w:szCs w:val="20"/>
        </w:rPr>
        <w:t>.</w:t>
      </w:r>
      <w:r w:rsidRPr="00284600">
        <w:rPr>
          <w:rFonts w:ascii="Verdana" w:hAnsi="Verdana"/>
          <w:sz w:val="20"/>
          <w:szCs w:val="20"/>
        </w:rPr>
        <w:t xml:space="preserve"> </w:t>
      </w:r>
    </w:p>
    <w:p w:rsidR="00523468" w:rsidRDefault="00523468" w:rsidP="008F548E">
      <w:pPr>
        <w:rPr>
          <w:rFonts w:ascii="Verdana" w:hAnsi="Verdana"/>
          <w:sz w:val="20"/>
          <w:szCs w:val="20"/>
        </w:rPr>
      </w:pPr>
    </w:p>
    <w:p w:rsidR="00523468" w:rsidRDefault="00523468" w:rsidP="008F548E">
      <w:pPr>
        <w:rPr>
          <w:rFonts w:ascii="Verdana" w:hAnsi="Verdana"/>
          <w:sz w:val="20"/>
          <w:szCs w:val="20"/>
        </w:rPr>
      </w:pPr>
    </w:p>
    <w:p w:rsidR="00523468" w:rsidRPr="00284600" w:rsidRDefault="00523468" w:rsidP="008F54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____________________________________________ (Chair Person) </w:t>
      </w:r>
    </w:p>
    <w:p w:rsidR="00284600" w:rsidRDefault="00284600" w:rsidP="008F548E">
      <w:pPr>
        <w:rPr>
          <w:rFonts w:ascii="Verdana" w:hAnsi="Verdana"/>
          <w:sz w:val="20"/>
          <w:szCs w:val="20"/>
        </w:rPr>
      </w:pPr>
    </w:p>
    <w:p w:rsidR="00AC0E88" w:rsidRPr="00284600" w:rsidRDefault="00AC0E88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policy will be available on the school website and through the office.</w:t>
      </w:r>
    </w:p>
    <w:p w:rsidR="00284600" w:rsidRDefault="00284600" w:rsidP="008F548E">
      <w:pPr>
        <w:rPr>
          <w:rFonts w:ascii="Verdana" w:hAnsi="Verdana"/>
          <w:sz w:val="20"/>
          <w:szCs w:val="20"/>
        </w:rPr>
      </w:pP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It will be reviewed </w:t>
      </w:r>
      <w:r w:rsidR="00523468">
        <w:rPr>
          <w:rFonts w:ascii="Verdana" w:hAnsi="Verdana"/>
          <w:sz w:val="20"/>
          <w:szCs w:val="20"/>
        </w:rPr>
        <w:t>every 2</w:t>
      </w:r>
      <w:r w:rsidR="00AC0E88" w:rsidRPr="00284600">
        <w:rPr>
          <w:rFonts w:ascii="Verdana" w:hAnsi="Verdana"/>
          <w:sz w:val="20"/>
          <w:szCs w:val="20"/>
        </w:rPr>
        <w:t>years</w:t>
      </w:r>
      <w:r w:rsidRPr="00284600">
        <w:rPr>
          <w:rFonts w:ascii="Verdana" w:hAnsi="Verdana"/>
          <w:sz w:val="20"/>
          <w:szCs w:val="20"/>
        </w:rPr>
        <w:t xml:space="preserve"> and amended if necessary.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References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Solas (CPSM</w:t>
      </w:r>
      <w:r w:rsidR="00F16924" w:rsidRPr="00284600">
        <w:rPr>
          <w:rFonts w:ascii="Verdana" w:hAnsi="Verdana"/>
          <w:sz w:val="20"/>
          <w:szCs w:val="20"/>
        </w:rPr>
        <w:t>A) May-June 2001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Act 1998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Welfare Act 2000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lastRenderedPageBreak/>
        <w:t>Date Protection Act 2003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Freedom of Information Act</w:t>
      </w:r>
    </w:p>
    <w:p w:rsidR="008F548E" w:rsidRPr="00284600" w:rsidRDefault="008F548E" w:rsidP="008F548E">
      <w:pPr>
        <w:rPr>
          <w:rFonts w:ascii="Verdana" w:hAnsi="Verdana"/>
          <w:b/>
          <w:sz w:val="20"/>
          <w:szCs w:val="20"/>
        </w:rPr>
      </w:pPr>
    </w:p>
    <w:sectPr w:rsidR="008F548E" w:rsidRPr="00284600" w:rsidSect="007D1ADD">
      <w:headerReference w:type="default" r:id="rId10"/>
      <w:pgSz w:w="12240" w:h="15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FD" w:rsidRDefault="005B36FD">
      <w:r>
        <w:separator/>
      </w:r>
    </w:p>
  </w:endnote>
  <w:endnote w:type="continuationSeparator" w:id="0">
    <w:p w:rsidR="005B36FD" w:rsidRDefault="005B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FD" w:rsidRDefault="005B36FD">
      <w:r>
        <w:separator/>
      </w:r>
    </w:p>
  </w:footnote>
  <w:footnote w:type="continuationSeparator" w:id="0">
    <w:p w:rsidR="005B36FD" w:rsidRDefault="005B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27" w:rsidRPr="00C13427" w:rsidRDefault="00C13427" w:rsidP="00C13427">
    <w:pPr>
      <w:spacing w:after="9" w:line="259" w:lineRule="auto"/>
      <w:ind w:left="195"/>
      <w:jc w:val="center"/>
      <w:rPr>
        <w:lang w:val="en-GB"/>
      </w:rPr>
    </w:pPr>
    <w:r w:rsidRPr="00C13427">
      <w:rPr>
        <w:rFonts w:ascii="Calibri" w:eastAsia="Calibri" w:hAnsi="Calibri" w:cs="Calibri"/>
        <w:sz w:val="20"/>
        <w:lang w:val="en-GB"/>
      </w:rPr>
      <w:t xml:space="preserve">Scoil Chomáin Naofa, Maolla, Co. Mhaigh Eo </w:t>
    </w:r>
  </w:p>
  <w:p w:rsidR="00C13427" w:rsidRPr="00C13427" w:rsidRDefault="00C13427" w:rsidP="00C13427">
    <w:pPr>
      <w:spacing w:line="259" w:lineRule="auto"/>
      <w:ind w:left="200"/>
      <w:jc w:val="center"/>
      <w:rPr>
        <w:lang w:val="en-GB"/>
      </w:rPr>
    </w:pPr>
    <w:r w:rsidRPr="00C13427">
      <w:rPr>
        <w:rFonts w:ascii="Calibri" w:eastAsia="Calibri" w:hAnsi="Calibri" w:cs="Calibri"/>
        <w:sz w:val="20"/>
        <w:lang w:val="en-GB"/>
      </w:rPr>
      <w:t xml:space="preserve">Roundfort NS, Hollymount, Co. Mayo </w:t>
    </w:r>
  </w:p>
  <w:p w:rsidR="00C13427" w:rsidRPr="00C13427" w:rsidRDefault="00C13427" w:rsidP="00C13427">
    <w:pPr>
      <w:spacing w:line="226" w:lineRule="auto"/>
      <w:ind w:left="1431" w:right="1123"/>
      <w:jc w:val="center"/>
      <w:rPr>
        <w:rFonts w:ascii="Calibri" w:eastAsia="Calibri" w:hAnsi="Calibri" w:cs="Calibri"/>
        <w:sz w:val="16"/>
        <w:lang w:val="en-GB"/>
      </w:rPr>
    </w:pPr>
    <w:r w:rsidRPr="00C13427">
      <w:rPr>
        <w:rFonts w:ascii="Calibri" w:eastAsia="Calibri" w:hAnsi="Calibri" w:cs="Calibri"/>
        <w:sz w:val="16"/>
        <w:lang w:val="en-GB"/>
      </w:rPr>
      <w:t>Roll No: 17082W Email:</w:t>
    </w:r>
    <w:r w:rsidRPr="00C13427">
      <w:rPr>
        <w:rFonts w:ascii="Calibri" w:eastAsia="Calibri" w:hAnsi="Calibri" w:cs="Calibri"/>
        <w:color w:val="0000FF"/>
        <w:sz w:val="16"/>
        <w:lang w:val="en-GB"/>
      </w:rPr>
      <w:t>roundfortns@gmail.com</w:t>
    </w:r>
    <w:r w:rsidRPr="00C13427">
      <w:rPr>
        <w:rFonts w:ascii="Calibri" w:eastAsia="Calibri" w:hAnsi="Calibri" w:cs="Calibri"/>
        <w:sz w:val="22"/>
        <w:lang w:val="en-GB"/>
      </w:rPr>
      <w:t xml:space="preserve">  </w:t>
    </w:r>
    <w:r>
      <w:rPr>
        <w:rFonts w:ascii="Calibri" w:eastAsia="Calibri" w:hAnsi="Calibri" w:cs="Calibri"/>
        <w:sz w:val="22"/>
        <w:lang w:val="en-GB"/>
      </w:rPr>
      <w:t xml:space="preserve"> </w:t>
    </w:r>
    <w:r w:rsidRPr="00C13427">
      <w:rPr>
        <w:rFonts w:ascii="Webdings" w:eastAsia="Webdings" w:hAnsi="Webdings" w:cs="Webdings"/>
        <w:sz w:val="16"/>
        <w:lang w:val="en-GB"/>
      </w:rPr>
      <w:t></w:t>
    </w:r>
    <w:r w:rsidRPr="00C13427">
      <w:rPr>
        <w:rFonts w:ascii="Calibri" w:eastAsia="Calibri" w:hAnsi="Calibri" w:cs="Calibri"/>
        <w:sz w:val="16"/>
        <w:lang w:val="en-GB"/>
      </w:rPr>
      <w:t xml:space="preserve"> 094 9540177 </w:t>
    </w:r>
  </w:p>
  <w:p w:rsidR="00C13427" w:rsidRPr="00C13427" w:rsidRDefault="00C13427" w:rsidP="00C13427">
    <w:pPr>
      <w:spacing w:line="226" w:lineRule="auto"/>
      <w:ind w:left="1431" w:right="1123"/>
      <w:jc w:val="center"/>
      <w:rPr>
        <w:lang w:val="en-GB"/>
      </w:rPr>
    </w:pPr>
    <w:r w:rsidRPr="00C13427">
      <w:rPr>
        <w:rFonts w:ascii="Calibri" w:eastAsia="Calibri" w:hAnsi="Calibri" w:cs="Calibri"/>
        <w:sz w:val="16"/>
        <w:lang w:val="en-GB"/>
      </w:rPr>
      <w:t xml:space="preserve"> Website: </w:t>
    </w:r>
    <w:r w:rsidRPr="00C13427">
      <w:rPr>
        <w:rFonts w:ascii="Calibri" w:eastAsia="Calibri" w:hAnsi="Calibri" w:cs="Calibri"/>
        <w:color w:val="0000FF"/>
        <w:sz w:val="16"/>
        <w:u w:val="single" w:color="0000FF"/>
        <w:lang w:val="en-GB"/>
      </w:rPr>
      <w:t>www.roundfortns.net</w:t>
    </w:r>
    <w:r w:rsidRPr="00C13427">
      <w:rPr>
        <w:rFonts w:ascii="Calibri" w:eastAsia="Calibri" w:hAnsi="Calibri" w:cs="Calibri"/>
        <w:sz w:val="22"/>
        <w:lang w:val="en-GB"/>
      </w:rPr>
      <w:t xml:space="preserve">  </w:t>
    </w:r>
    <w:r w:rsidRPr="00C13427">
      <w:rPr>
        <w:rFonts w:ascii="Calibri" w:eastAsia="Calibri" w:hAnsi="Calibri" w:cs="Calibri"/>
        <w:sz w:val="16"/>
        <w:lang w:val="en-GB"/>
      </w:rPr>
      <w:t xml:space="preserve"> </w:t>
    </w:r>
  </w:p>
  <w:p w:rsidR="00C13427" w:rsidRPr="00C13427" w:rsidRDefault="00C13427" w:rsidP="00C13427">
    <w:pPr>
      <w:tabs>
        <w:tab w:val="center" w:pos="4513"/>
        <w:tab w:val="right" w:pos="9026"/>
      </w:tabs>
      <w:rPr>
        <w:lang w:val="en-GB"/>
      </w:rPr>
    </w:pPr>
  </w:p>
  <w:p w:rsidR="007D1ADD" w:rsidRDefault="007D1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E8F"/>
    <w:multiLevelType w:val="hybridMultilevel"/>
    <w:tmpl w:val="1F5A3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17A5F"/>
    <w:multiLevelType w:val="hybridMultilevel"/>
    <w:tmpl w:val="AE0222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9B1"/>
    <w:multiLevelType w:val="hybridMultilevel"/>
    <w:tmpl w:val="A9165D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A1AA7"/>
    <w:multiLevelType w:val="hybridMultilevel"/>
    <w:tmpl w:val="A3BA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32315"/>
    <w:multiLevelType w:val="hybridMultilevel"/>
    <w:tmpl w:val="2A322FC4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1495F"/>
    <w:multiLevelType w:val="hybridMultilevel"/>
    <w:tmpl w:val="5EB25F7E"/>
    <w:lvl w:ilvl="0" w:tplc="02AC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41D0B"/>
    <w:multiLevelType w:val="hybridMultilevel"/>
    <w:tmpl w:val="EA7E68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E4ECF"/>
    <w:multiLevelType w:val="hybridMultilevel"/>
    <w:tmpl w:val="C5722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B1382"/>
    <w:multiLevelType w:val="hybridMultilevel"/>
    <w:tmpl w:val="46AEE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F60CD"/>
    <w:multiLevelType w:val="hybridMultilevel"/>
    <w:tmpl w:val="CD607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969F0"/>
    <w:multiLevelType w:val="hybridMultilevel"/>
    <w:tmpl w:val="6AC6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E0253"/>
    <w:multiLevelType w:val="hybridMultilevel"/>
    <w:tmpl w:val="523068E2"/>
    <w:lvl w:ilvl="0" w:tplc="113A2C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622FB"/>
    <w:multiLevelType w:val="hybridMultilevel"/>
    <w:tmpl w:val="4B92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F04C4"/>
    <w:multiLevelType w:val="hybridMultilevel"/>
    <w:tmpl w:val="293AE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C49C1"/>
    <w:multiLevelType w:val="hybridMultilevel"/>
    <w:tmpl w:val="60145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3249F"/>
    <w:multiLevelType w:val="hybridMultilevel"/>
    <w:tmpl w:val="7D465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9"/>
    <w:rsid w:val="00052186"/>
    <w:rsid w:val="00080643"/>
    <w:rsid w:val="000A59B7"/>
    <w:rsid w:val="000E1A79"/>
    <w:rsid w:val="000E22C0"/>
    <w:rsid w:val="001350D3"/>
    <w:rsid w:val="001437A6"/>
    <w:rsid w:val="001A09E5"/>
    <w:rsid w:val="001E6DE1"/>
    <w:rsid w:val="001F1DF4"/>
    <w:rsid w:val="002654C0"/>
    <w:rsid w:val="00284600"/>
    <w:rsid w:val="002A1DA0"/>
    <w:rsid w:val="002A6917"/>
    <w:rsid w:val="002A6CDC"/>
    <w:rsid w:val="002C1A9C"/>
    <w:rsid w:val="00311617"/>
    <w:rsid w:val="00342DA0"/>
    <w:rsid w:val="0036250B"/>
    <w:rsid w:val="003A4824"/>
    <w:rsid w:val="003E6F26"/>
    <w:rsid w:val="004D2316"/>
    <w:rsid w:val="004D7F66"/>
    <w:rsid w:val="00523468"/>
    <w:rsid w:val="005B1620"/>
    <w:rsid w:val="005B36FD"/>
    <w:rsid w:val="005C2685"/>
    <w:rsid w:val="0061338C"/>
    <w:rsid w:val="006447FD"/>
    <w:rsid w:val="006477CB"/>
    <w:rsid w:val="0065187B"/>
    <w:rsid w:val="006711E9"/>
    <w:rsid w:val="0067716C"/>
    <w:rsid w:val="0068188E"/>
    <w:rsid w:val="00684320"/>
    <w:rsid w:val="006A139B"/>
    <w:rsid w:val="006A22FE"/>
    <w:rsid w:val="006D3C24"/>
    <w:rsid w:val="00715E5B"/>
    <w:rsid w:val="007D1ADD"/>
    <w:rsid w:val="007F17F6"/>
    <w:rsid w:val="008249F0"/>
    <w:rsid w:val="00837FAA"/>
    <w:rsid w:val="008826F5"/>
    <w:rsid w:val="00887679"/>
    <w:rsid w:val="008A4A67"/>
    <w:rsid w:val="008E4A43"/>
    <w:rsid w:val="008F548E"/>
    <w:rsid w:val="00900449"/>
    <w:rsid w:val="00911349"/>
    <w:rsid w:val="00992C14"/>
    <w:rsid w:val="009A3109"/>
    <w:rsid w:val="00A01F58"/>
    <w:rsid w:val="00A063CB"/>
    <w:rsid w:val="00AC0E88"/>
    <w:rsid w:val="00B6194B"/>
    <w:rsid w:val="00B83903"/>
    <w:rsid w:val="00BA123A"/>
    <w:rsid w:val="00BD608E"/>
    <w:rsid w:val="00C13427"/>
    <w:rsid w:val="00C42958"/>
    <w:rsid w:val="00C517D5"/>
    <w:rsid w:val="00C707B4"/>
    <w:rsid w:val="00C877F2"/>
    <w:rsid w:val="00CA505D"/>
    <w:rsid w:val="00CD7F11"/>
    <w:rsid w:val="00D43853"/>
    <w:rsid w:val="00DD0D3E"/>
    <w:rsid w:val="00DD6EED"/>
    <w:rsid w:val="00E2171C"/>
    <w:rsid w:val="00E7076F"/>
    <w:rsid w:val="00EC1668"/>
    <w:rsid w:val="00F16924"/>
    <w:rsid w:val="00FA613E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9727374-5013-4F02-B923-B989798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DF4"/>
  </w:style>
  <w:style w:type="paragraph" w:styleId="NoSpacing">
    <w:name w:val="No Spacing"/>
    <w:link w:val="NoSpacingChar"/>
    <w:uiPriority w:val="1"/>
    <w:qFormat/>
    <w:rsid w:val="007D1AD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D1AD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and Record-Keeping policy </vt:lpstr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and Record-Keeping policy</dc:title>
  <dc:subject>Scoil Chomáin Naofa</dc:subject>
  <dc:creator>IPPN</dc:creator>
  <cp:keywords/>
  <dc:description/>
  <cp:lastModifiedBy>Sandra Murphy</cp:lastModifiedBy>
  <cp:revision>2</cp:revision>
  <cp:lastPrinted>2006-10-13T11:29:00Z</cp:lastPrinted>
  <dcterms:created xsi:type="dcterms:W3CDTF">2015-04-16T09:18:00Z</dcterms:created>
  <dcterms:modified xsi:type="dcterms:W3CDTF">2015-04-16T09:18:00Z</dcterms:modified>
</cp:coreProperties>
</file>